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38CC0EA4" w:rsidR="00502287" w:rsidRDefault="003D6ADE" w:rsidP="00875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67603" w:rsidRPr="00C67603">
        <w:rPr>
          <w:rFonts w:ascii="Times New Roman" w:hAnsi="Times New Roman" w:cs="Times New Roman"/>
          <w:sz w:val="24"/>
          <w:szCs w:val="24"/>
        </w:rPr>
        <w:t>5</w:t>
      </w:r>
      <w:r w:rsidR="00040689" w:rsidRPr="00040689">
        <w:rPr>
          <w:rFonts w:ascii="Times New Roman" w:hAnsi="Times New Roman" w:cs="Times New Roman"/>
          <w:sz w:val="24"/>
          <w:szCs w:val="24"/>
        </w:rPr>
        <w:t>406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40689">
        <w:rPr>
          <w:rFonts w:ascii="Times New Roman" w:hAnsi="Times New Roman" w:cs="Times New Roman"/>
          <w:b/>
          <w:sz w:val="24"/>
          <w:szCs w:val="24"/>
        </w:rPr>
        <w:t>р</w:t>
      </w:r>
      <w:r w:rsidR="00040689" w:rsidRPr="00040689">
        <w:rPr>
          <w:rFonts w:ascii="Times New Roman" w:hAnsi="Times New Roman" w:cs="Times New Roman"/>
          <w:b/>
          <w:sz w:val="24"/>
          <w:szCs w:val="24"/>
        </w:rPr>
        <w:t>абоче</w:t>
      </w:r>
      <w:r w:rsidR="00040689">
        <w:rPr>
          <w:rFonts w:ascii="Times New Roman" w:hAnsi="Times New Roman" w:cs="Times New Roman"/>
          <w:b/>
          <w:sz w:val="24"/>
          <w:szCs w:val="24"/>
        </w:rPr>
        <w:t>го</w:t>
      </w:r>
      <w:r w:rsidR="00040689" w:rsidRPr="00040689">
        <w:rPr>
          <w:rFonts w:ascii="Times New Roman" w:hAnsi="Times New Roman" w:cs="Times New Roman"/>
          <w:b/>
          <w:sz w:val="24"/>
          <w:szCs w:val="24"/>
        </w:rPr>
        <w:t xml:space="preserve"> колес</w:t>
      </w:r>
      <w:r w:rsidR="00040689">
        <w:rPr>
          <w:rFonts w:ascii="Times New Roman" w:hAnsi="Times New Roman" w:cs="Times New Roman"/>
          <w:b/>
          <w:sz w:val="24"/>
          <w:szCs w:val="24"/>
        </w:rPr>
        <w:t>а</w:t>
      </w:r>
      <w:r w:rsidR="00040689" w:rsidRPr="00040689">
        <w:rPr>
          <w:rFonts w:ascii="Times New Roman" w:hAnsi="Times New Roman" w:cs="Times New Roman"/>
          <w:b/>
          <w:sz w:val="24"/>
          <w:szCs w:val="24"/>
        </w:rPr>
        <w:t xml:space="preserve"> для магистрального насоса DVS 20x24</w:t>
      </w:r>
      <w:r w:rsidR="00040689">
        <w:rPr>
          <w:rFonts w:ascii="Times New Roman" w:hAnsi="Times New Roman" w:cs="Times New Roman"/>
          <w:b/>
          <w:sz w:val="24"/>
          <w:szCs w:val="24"/>
        </w:rPr>
        <w:t>, АО «КТК-К»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2EE6B001" w:rsidR="008F0DFA" w:rsidRPr="00040689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04068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Secretary.CPCTenderBoard@cpcpipe.ru</w:t>
        </w:r>
      </w:hyperlink>
      <w:r w:rsidR="000406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040689">
        <w:rPr>
          <w:rFonts w:ascii="Times New Roman" w:hAnsi="Times New Roman" w:cs="Times New Roman"/>
          <w:sz w:val="24"/>
          <w:szCs w:val="24"/>
        </w:rPr>
        <w:t xml:space="preserve">и </w:t>
      </w:r>
      <w:r w:rsidR="00875F61" w:rsidRPr="00040689">
        <w:rPr>
          <w:rFonts w:ascii="Times New Roman" w:hAnsi="Times New Roman" w:cs="Times New Roman"/>
          <w:sz w:val="24"/>
          <w:szCs w:val="24"/>
          <w:lang w:val="en-US"/>
        </w:rPr>
        <w:t>Kirill</w:t>
      </w:r>
      <w:r w:rsidR="00875F61" w:rsidRPr="00040689">
        <w:rPr>
          <w:rFonts w:ascii="Times New Roman" w:hAnsi="Times New Roman" w:cs="Times New Roman"/>
          <w:sz w:val="24"/>
          <w:szCs w:val="24"/>
        </w:rPr>
        <w:t>.</w:t>
      </w:r>
      <w:r w:rsidR="00875F61" w:rsidRPr="00040689">
        <w:rPr>
          <w:rFonts w:ascii="Times New Roman" w:hAnsi="Times New Roman" w:cs="Times New Roman"/>
          <w:sz w:val="24"/>
          <w:szCs w:val="24"/>
          <w:lang w:val="en-US"/>
        </w:rPr>
        <w:t>ershov</w:t>
      </w:r>
      <w:r w:rsidR="007E5E7D" w:rsidRPr="00040689">
        <w:rPr>
          <w:rFonts w:ascii="Times New Roman" w:hAnsi="Times New Roman" w:cs="Times New Roman"/>
          <w:sz w:val="24"/>
          <w:szCs w:val="24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все</w:t>
      </w:r>
      <w:bookmarkStart w:id="2" w:name="_GoBack"/>
      <w:bookmarkEnd w:id="2"/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5A69DF1D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040689" w:rsidRPr="00DE30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40689" w:rsidRPr="00DE30F3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40689" w:rsidRPr="00DE30F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40689" w:rsidRPr="00DE30F3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0406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040689" w:rsidRPr="00DE30F3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0406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3D8CBB2A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68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68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689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0E13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603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C4E318-63FE-4D9A-A04B-E6AB0C2C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46</cp:revision>
  <cp:lastPrinted>2015-04-07T13:30:00Z</cp:lastPrinted>
  <dcterms:created xsi:type="dcterms:W3CDTF">2016-11-10T08:21:00Z</dcterms:created>
  <dcterms:modified xsi:type="dcterms:W3CDTF">2022-12-05T06:26:00Z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